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FD8F" w14:textId="43DBA343" w:rsidR="002832D1" w:rsidRDefault="00E30753" w:rsidP="005F7614">
      <w:pPr>
        <w:jc w:val="center"/>
      </w:pPr>
      <w:r w:rsidRPr="00F72680">
        <w:rPr>
          <w:rFonts w:ascii="Arial" w:hAnsi="Arial" w:cs="Arial"/>
          <w:noProof/>
        </w:rPr>
        <w:drawing>
          <wp:inline distT="0" distB="0" distL="0" distR="0" wp14:anchorId="583161D0" wp14:editId="798243BF">
            <wp:extent cx="2655570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EE5B" w14:textId="329A788E" w:rsidR="00E30753" w:rsidRDefault="00E30753" w:rsidP="005F7614">
      <w:pPr>
        <w:spacing w:after="0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30753">
        <w:rPr>
          <w:rFonts w:ascii="Arial" w:eastAsia="Times New Roman" w:hAnsi="Arial" w:cs="Arial"/>
          <w:b/>
          <w:bCs/>
          <w:kern w:val="28"/>
          <w:sz w:val="24"/>
          <w:szCs w:val="24"/>
        </w:rPr>
        <w:t>Environmental Health &amp; Safety Laboratory Contingency Plan Checklist</w:t>
      </w:r>
    </w:p>
    <w:p w14:paraId="1FFED656" w14:textId="71A49E82" w:rsidR="005F7614" w:rsidRPr="005F7614" w:rsidRDefault="00B55566" w:rsidP="005F7614">
      <w:pPr>
        <w:spacing w:after="0"/>
        <w:jc w:val="both"/>
        <w:rPr>
          <w:rFonts w:ascii="Arial" w:eastAsia="DengXian" w:hAnsi="Arial" w:cs="Arial"/>
          <w:sz w:val="20"/>
        </w:rPr>
      </w:pPr>
      <w:r>
        <w:rPr>
          <w:rFonts w:ascii="Arial" w:eastAsia="DengXian" w:hAnsi="Arial" w:cs="Arial"/>
          <w:sz w:val="20"/>
          <w:shd w:val="clear" w:color="auto" w:fill="FFFFFF" w:themeFill="background1"/>
        </w:rPr>
        <w:pict w14:anchorId="15D803D5">
          <v:rect id="_x0000_i1025" style="width:468pt;height:1.5pt" o:hralign="center" o:hrstd="t" o:hrnoshade="t" o:hr="t" fillcolor="black [3213]" stroked="f"/>
        </w:pict>
      </w:r>
    </w:p>
    <w:p w14:paraId="4FBEDFC3" w14:textId="70FD7819" w:rsidR="005F7614" w:rsidRDefault="00E30753" w:rsidP="005F7614">
      <w:pPr>
        <w:spacing w:after="0"/>
        <w:jc w:val="both"/>
        <w:rPr>
          <w:rFonts w:ascii="Arial" w:eastAsia="DengXian" w:hAnsi="Arial" w:cs="Arial"/>
          <w:sz w:val="20"/>
        </w:rPr>
      </w:pPr>
      <w:r w:rsidRPr="004A7553">
        <w:rPr>
          <w:rFonts w:ascii="Arial" w:eastAsia="DengXian" w:hAnsi="Arial" w:cs="Arial"/>
          <w:sz w:val="20"/>
        </w:rPr>
        <w:t>This checklist is intended to aid you and your research team</w:t>
      </w:r>
      <w:r>
        <w:rPr>
          <w:rFonts w:ascii="Arial" w:eastAsia="DengXian" w:hAnsi="Arial" w:cs="Arial"/>
          <w:sz w:val="20"/>
        </w:rPr>
        <w:t>s</w:t>
      </w:r>
      <w:r w:rsidRPr="004A7553">
        <w:rPr>
          <w:rFonts w:ascii="Arial" w:eastAsia="DengXian" w:hAnsi="Arial" w:cs="Arial"/>
          <w:sz w:val="20"/>
        </w:rPr>
        <w:t xml:space="preserve"> </w:t>
      </w:r>
      <w:r w:rsidR="00F820C3">
        <w:rPr>
          <w:rFonts w:ascii="Arial" w:eastAsia="DengXian" w:hAnsi="Arial" w:cs="Arial"/>
          <w:sz w:val="20"/>
        </w:rPr>
        <w:t xml:space="preserve">in </w:t>
      </w:r>
      <w:r w:rsidRPr="004A7553">
        <w:rPr>
          <w:rFonts w:ascii="Arial" w:eastAsia="DengXian" w:hAnsi="Arial" w:cs="Arial"/>
          <w:sz w:val="20"/>
        </w:rPr>
        <w:t>review</w:t>
      </w:r>
      <w:r w:rsidR="00F820C3">
        <w:rPr>
          <w:rFonts w:ascii="Arial" w:eastAsia="DengXian" w:hAnsi="Arial" w:cs="Arial"/>
          <w:sz w:val="20"/>
        </w:rPr>
        <w:t>ing</w:t>
      </w:r>
      <w:r>
        <w:rPr>
          <w:rFonts w:ascii="Arial" w:eastAsia="DengXian" w:hAnsi="Arial" w:cs="Arial"/>
          <w:sz w:val="20"/>
        </w:rPr>
        <w:t xml:space="preserve"> </w:t>
      </w:r>
      <w:r w:rsidRPr="004A7553">
        <w:rPr>
          <w:rFonts w:ascii="Arial" w:eastAsia="DengXian" w:hAnsi="Arial" w:cs="Arial"/>
          <w:sz w:val="20"/>
        </w:rPr>
        <w:t xml:space="preserve">your plans as the campus becomes more populous. </w:t>
      </w:r>
    </w:p>
    <w:p w14:paraId="02DB05F6" w14:textId="6D38D344" w:rsidR="00E30753" w:rsidRDefault="00B55566" w:rsidP="005F7614">
      <w:pPr>
        <w:spacing w:after="0"/>
        <w:jc w:val="both"/>
        <w:rPr>
          <w:rFonts w:ascii="Arial" w:eastAsia="DengXian" w:hAnsi="Arial" w:cs="Arial"/>
          <w:sz w:val="20"/>
        </w:rPr>
      </w:pPr>
      <w:r>
        <w:rPr>
          <w:rFonts w:ascii="Arial" w:eastAsia="DengXian" w:hAnsi="Arial" w:cs="Arial"/>
          <w:sz w:val="20"/>
        </w:rPr>
        <w:pict w14:anchorId="22A211C0">
          <v:rect id="_x0000_i1026" style="width:468pt;height:1.5pt" o:hralign="center" o:hrstd="t" o:hrnoshade="t" o:hr="t" fillcolor="black [3213]" stroked="f"/>
        </w:pict>
      </w:r>
    </w:p>
    <w:p w14:paraId="2C2B2D96" w14:textId="7CE93CA0" w:rsidR="00E30753" w:rsidRPr="00E30753" w:rsidRDefault="00E30753" w:rsidP="005F7614">
      <w:pPr>
        <w:jc w:val="both"/>
        <w:rPr>
          <w:rFonts w:ascii="Arial" w:eastAsia="DengXian" w:hAnsi="Arial" w:cs="Arial"/>
          <w:sz w:val="20"/>
        </w:rPr>
      </w:pPr>
      <w:r w:rsidRPr="00E30753">
        <w:rPr>
          <w:rFonts w:ascii="Arial" w:eastAsia="DengXian" w:hAnsi="Arial" w:cs="Arial"/>
          <w:b/>
          <w:bCs/>
          <w:sz w:val="20"/>
        </w:rPr>
        <w:t>Staffing:</w:t>
      </w:r>
      <w:r w:rsidRPr="00E30753">
        <w:rPr>
          <w:rFonts w:ascii="Arial" w:eastAsia="DengXian" w:hAnsi="Arial" w:cs="Arial"/>
          <w:sz w:val="20"/>
        </w:rPr>
        <w:t xml:space="preserve"> FSU has removed the occupancy restrictions in labs, but you will still need to observe safety protocols, including social distancing and wearing face coverings.  </w:t>
      </w:r>
      <w:r w:rsidR="00B55566">
        <w:rPr>
          <w:rFonts w:ascii="Arial" w:eastAsia="DengXian" w:hAnsi="Arial" w:cs="Arial"/>
          <w:sz w:val="20"/>
        </w:rPr>
        <w:t>The situation remains in flux</w:t>
      </w:r>
      <w:r w:rsidRPr="00E30753">
        <w:rPr>
          <w:rFonts w:ascii="Arial" w:eastAsia="DengXian" w:hAnsi="Arial" w:cs="Arial"/>
          <w:sz w:val="20"/>
        </w:rPr>
        <w:t xml:space="preserve">, </w:t>
      </w:r>
      <w:r w:rsidR="00B55566">
        <w:rPr>
          <w:rFonts w:ascii="Arial" w:eastAsia="DengXian" w:hAnsi="Arial" w:cs="Arial"/>
          <w:sz w:val="20"/>
        </w:rPr>
        <w:t>and</w:t>
      </w:r>
      <w:r w:rsidRPr="00E30753">
        <w:rPr>
          <w:rFonts w:ascii="Arial" w:eastAsia="DengXian" w:hAnsi="Arial" w:cs="Arial"/>
          <w:sz w:val="20"/>
        </w:rPr>
        <w:t xml:space="preserve"> some of your staff may be unable to come to work</w:t>
      </w:r>
      <w:r w:rsidR="00F820C3">
        <w:rPr>
          <w:rFonts w:ascii="Arial" w:eastAsia="DengXian" w:hAnsi="Arial" w:cs="Arial"/>
          <w:sz w:val="20"/>
        </w:rPr>
        <w:t xml:space="preserve"> due to impacts from COVID-</w:t>
      </w:r>
      <w:r>
        <w:rPr>
          <w:rFonts w:ascii="Arial" w:eastAsia="DengXian" w:hAnsi="Arial" w:cs="Arial"/>
          <w:sz w:val="20"/>
        </w:rPr>
        <w:t>19</w:t>
      </w:r>
      <w:r w:rsidRPr="00E30753">
        <w:rPr>
          <w:rFonts w:ascii="Arial" w:eastAsia="DengXian" w:hAnsi="Arial" w:cs="Arial"/>
          <w:sz w:val="20"/>
        </w:rPr>
        <w:t xml:space="preserve">.  Having a clear plan for such contingencies will minimize disruptions to your research activities.  </w:t>
      </w:r>
    </w:p>
    <w:p w14:paraId="45356331" w14:textId="7DBE03FD" w:rsidR="00E30753" w:rsidRPr="004D48B3" w:rsidRDefault="00E30753" w:rsidP="005F7614">
      <w:pPr>
        <w:pStyle w:val="ListParagraph"/>
        <w:numPr>
          <w:ilvl w:val="0"/>
          <w:numId w:val="2"/>
        </w:numPr>
        <w:ind w:left="360"/>
        <w:jc w:val="both"/>
        <w:rPr>
          <w:rFonts w:ascii="Arial" w:eastAsia="DengXian" w:hAnsi="Arial" w:cs="Arial"/>
          <w:sz w:val="20"/>
        </w:rPr>
      </w:pPr>
      <w:r w:rsidRPr="004D48B3">
        <w:rPr>
          <w:rFonts w:ascii="Arial" w:eastAsia="DengXian" w:hAnsi="Arial" w:cs="Arial"/>
          <w:sz w:val="20"/>
        </w:rPr>
        <w:t>Determine the maximum number of people who can be in the lab at any one time based on University</w:t>
      </w:r>
      <w:r w:rsidR="00D95E3B">
        <w:rPr>
          <w:rFonts w:ascii="Arial" w:eastAsia="DengXian" w:hAnsi="Arial" w:cs="Arial"/>
          <w:sz w:val="20"/>
        </w:rPr>
        <w:t>, College,</w:t>
      </w:r>
      <w:r w:rsidRPr="004D48B3">
        <w:rPr>
          <w:rFonts w:ascii="Arial" w:eastAsia="DengXian" w:hAnsi="Arial" w:cs="Arial"/>
          <w:sz w:val="20"/>
        </w:rPr>
        <w:t xml:space="preserve"> </w:t>
      </w:r>
      <w:r w:rsidR="005F7614">
        <w:rPr>
          <w:rFonts w:ascii="Arial" w:eastAsia="DengXian" w:hAnsi="Arial" w:cs="Arial"/>
          <w:sz w:val="20"/>
        </w:rPr>
        <w:t xml:space="preserve">and </w:t>
      </w:r>
      <w:r w:rsidR="00D95E3B">
        <w:rPr>
          <w:rFonts w:ascii="Arial" w:eastAsia="DengXian" w:hAnsi="Arial" w:cs="Arial"/>
          <w:sz w:val="20"/>
        </w:rPr>
        <w:t>D</w:t>
      </w:r>
      <w:r w:rsidRPr="004D48B3">
        <w:rPr>
          <w:rFonts w:ascii="Arial" w:eastAsia="DengXian" w:hAnsi="Arial" w:cs="Arial"/>
          <w:sz w:val="20"/>
        </w:rPr>
        <w:t>epartmental guidelines</w:t>
      </w:r>
      <w:r w:rsidR="004D48B3" w:rsidRPr="004D48B3">
        <w:rPr>
          <w:rFonts w:ascii="Arial" w:eastAsia="DengXian" w:hAnsi="Arial" w:cs="Arial"/>
          <w:sz w:val="20"/>
        </w:rPr>
        <w:t>.</w:t>
      </w:r>
    </w:p>
    <w:p w14:paraId="5FD628C8" w14:textId="0C0990BA" w:rsidR="004D48B3" w:rsidRPr="004D48B3" w:rsidRDefault="004D48B3" w:rsidP="005F7614">
      <w:pPr>
        <w:pStyle w:val="ListParagraph"/>
        <w:numPr>
          <w:ilvl w:val="0"/>
          <w:numId w:val="2"/>
        </w:numPr>
        <w:ind w:left="360"/>
        <w:jc w:val="both"/>
        <w:rPr>
          <w:rFonts w:ascii="Arial" w:eastAsia="DengXian" w:hAnsi="Arial" w:cs="Arial"/>
          <w:sz w:val="20"/>
        </w:rPr>
      </w:pPr>
      <w:r w:rsidRPr="004D48B3">
        <w:rPr>
          <w:rFonts w:ascii="Arial" w:eastAsia="DengXian" w:hAnsi="Arial" w:cs="Arial"/>
          <w:sz w:val="20"/>
        </w:rPr>
        <w:t>Create a schedule for occupancy</w:t>
      </w:r>
      <w:r w:rsidR="005F7614">
        <w:rPr>
          <w:rFonts w:ascii="Arial" w:eastAsia="DengXian" w:hAnsi="Arial" w:cs="Arial"/>
          <w:sz w:val="20"/>
        </w:rPr>
        <w:t xml:space="preserve">. </w:t>
      </w:r>
      <w:r w:rsidRPr="004D48B3">
        <w:rPr>
          <w:rFonts w:ascii="Arial" w:eastAsia="DengXian" w:hAnsi="Arial" w:cs="Arial"/>
          <w:sz w:val="20"/>
        </w:rPr>
        <w:t>Consider the use of staggered work schedules to reduce the time employees are in the lab together.</w:t>
      </w:r>
      <w:r w:rsidR="00E13906">
        <w:rPr>
          <w:rFonts w:ascii="Arial" w:eastAsia="DengXian" w:hAnsi="Arial" w:cs="Arial"/>
          <w:sz w:val="20"/>
        </w:rPr>
        <w:t xml:space="preserve"> F</w:t>
      </w:r>
      <w:r w:rsidR="00E13906" w:rsidRPr="00E13906">
        <w:rPr>
          <w:rFonts w:ascii="Arial" w:eastAsia="DengXian" w:hAnsi="Arial" w:cs="Arial"/>
          <w:sz w:val="20"/>
        </w:rPr>
        <w:t>or some areas, rotating in-person and remote days among employees may be beneficial.</w:t>
      </w:r>
    </w:p>
    <w:p w14:paraId="438B5814" w14:textId="650974A9" w:rsidR="004D48B3" w:rsidRPr="005F7614" w:rsidRDefault="004D48B3" w:rsidP="005F7614">
      <w:pPr>
        <w:pStyle w:val="ListParagraph"/>
        <w:numPr>
          <w:ilvl w:val="0"/>
          <w:numId w:val="2"/>
        </w:numPr>
        <w:ind w:left="360"/>
        <w:jc w:val="both"/>
        <w:rPr>
          <w:rFonts w:ascii="Arial" w:eastAsia="DengXian" w:hAnsi="Arial" w:cs="Arial"/>
          <w:sz w:val="20"/>
        </w:rPr>
      </w:pPr>
      <w:r w:rsidRPr="005F7614">
        <w:rPr>
          <w:rFonts w:ascii="Arial" w:eastAsia="DengXian" w:hAnsi="Arial" w:cs="Arial"/>
          <w:sz w:val="20"/>
        </w:rPr>
        <w:t xml:space="preserve">If your staff cannot remain socially distant because of the nature of their work, </w:t>
      </w:r>
      <w:r w:rsidR="00B55566">
        <w:rPr>
          <w:rFonts w:ascii="Arial" w:eastAsia="DengXian" w:hAnsi="Arial" w:cs="Arial"/>
          <w:sz w:val="20"/>
        </w:rPr>
        <w:t>consider altering or postponing that work. C</w:t>
      </w:r>
      <w:r w:rsidRPr="005F7614">
        <w:rPr>
          <w:rFonts w:ascii="Arial" w:eastAsia="DengXian" w:hAnsi="Arial" w:cs="Arial"/>
          <w:sz w:val="20"/>
        </w:rPr>
        <w:t>reate and communicate a set of safety procedures to mitigate risk</w:t>
      </w:r>
      <w:r w:rsidR="00E13906">
        <w:rPr>
          <w:rFonts w:ascii="Arial" w:eastAsia="DengXian" w:hAnsi="Arial" w:cs="Arial"/>
          <w:sz w:val="20"/>
        </w:rPr>
        <w:t>, including wear</w:t>
      </w:r>
      <w:r w:rsidR="00F820C3">
        <w:rPr>
          <w:rFonts w:ascii="Arial" w:eastAsia="DengXian" w:hAnsi="Arial" w:cs="Arial"/>
          <w:sz w:val="20"/>
        </w:rPr>
        <w:t>ing</w:t>
      </w:r>
      <w:r w:rsidR="00E13906">
        <w:rPr>
          <w:rFonts w:ascii="Arial" w:eastAsia="DengXian" w:hAnsi="Arial" w:cs="Arial"/>
          <w:sz w:val="20"/>
        </w:rPr>
        <w:t xml:space="preserve"> face coverings</w:t>
      </w:r>
      <w:r w:rsidRPr="005F7614">
        <w:rPr>
          <w:rFonts w:ascii="Arial" w:eastAsia="DengXian" w:hAnsi="Arial" w:cs="Arial"/>
          <w:sz w:val="20"/>
        </w:rPr>
        <w:t>.</w:t>
      </w:r>
      <w:r w:rsidR="005F7614" w:rsidRPr="005F7614">
        <w:rPr>
          <w:rFonts w:ascii="Arial" w:eastAsia="DengXian" w:hAnsi="Arial" w:cs="Arial"/>
          <w:sz w:val="20"/>
        </w:rPr>
        <w:t xml:space="preserve"> Consider whether </w:t>
      </w:r>
      <w:r w:rsidR="00C942EA">
        <w:rPr>
          <w:rFonts w:ascii="Arial" w:eastAsia="DengXian" w:hAnsi="Arial" w:cs="Arial"/>
          <w:sz w:val="20"/>
        </w:rPr>
        <w:t xml:space="preserve">plastic </w:t>
      </w:r>
      <w:r w:rsidR="005F7614" w:rsidRPr="005F7614">
        <w:rPr>
          <w:rFonts w:ascii="Arial" w:eastAsia="DengXian" w:hAnsi="Arial" w:cs="Arial"/>
          <w:sz w:val="20"/>
        </w:rPr>
        <w:t xml:space="preserve">space dividers would be </w:t>
      </w:r>
      <w:r w:rsidR="00C942EA">
        <w:rPr>
          <w:rFonts w:ascii="Arial" w:eastAsia="DengXian" w:hAnsi="Arial" w:cs="Arial"/>
          <w:sz w:val="20"/>
        </w:rPr>
        <w:t xml:space="preserve">safe and </w:t>
      </w:r>
      <w:r w:rsidR="005F7614" w:rsidRPr="005F7614">
        <w:rPr>
          <w:rFonts w:ascii="Arial" w:eastAsia="DengXian" w:hAnsi="Arial" w:cs="Arial"/>
          <w:sz w:val="20"/>
        </w:rPr>
        <w:t>useful.</w:t>
      </w:r>
    </w:p>
    <w:p w14:paraId="4A781D4A" w14:textId="639F7046" w:rsidR="004D48B3" w:rsidRPr="004D48B3" w:rsidRDefault="005F7614" w:rsidP="005F7614">
      <w:pPr>
        <w:pStyle w:val="ListParagraph"/>
        <w:numPr>
          <w:ilvl w:val="0"/>
          <w:numId w:val="2"/>
        </w:numPr>
        <w:ind w:left="360"/>
        <w:jc w:val="both"/>
        <w:rPr>
          <w:rFonts w:ascii="Arial" w:eastAsia="DengXian" w:hAnsi="Arial" w:cs="Arial"/>
          <w:sz w:val="20"/>
        </w:rPr>
      </w:pPr>
      <w:r>
        <w:rPr>
          <w:rFonts w:ascii="Arial" w:eastAsia="DengXian" w:hAnsi="Arial" w:cs="Arial"/>
          <w:sz w:val="20"/>
        </w:rPr>
        <w:t>Review</w:t>
      </w:r>
      <w:r w:rsidR="004D48B3" w:rsidRPr="004D48B3">
        <w:rPr>
          <w:rFonts w:ascii="Arial" w:eastAsia="DengXian" w:hAnsi="Arial" w:cs="Arial"/>
          <w:sz w:val="20"/>
        </w:rPr>
        <w:t xml:space="preserve"> the critical activities occurring in your lab</w:t>
      </w:r>
      <w:r w:rsidR="00624066">
        <w:rPr>
          <w:rFonts w:ascii="Arial" w:eastAsia="DengXian" w:hAnsi="Arial" w:cs="Arial"/>
          <w:sz w:val="20"/>
        </w:rPr>
        <w:t xml:space="preserve"> and determine w</w:t>
      </w:r>
      <w:r w:rsidR="004D48B3" w:rsidRPr="004D48B3">
        <w:rPr>
          <w:rFonts w:ascii="Arial" w:eastAsia="DengXian" w:hAnsi="Arial" w:cs="Arial"/>
          <w:sz w:val="20"/>
        </w:rPr>
        <w:t xml:space="preserve">ho can serve as back-up in the event </w:t>
      </w:r>
      <w:r w:rsidR="00340857">
        <w:rPr>
          <w:rFonts w:ascii="Arial" w:eastAsia="DengXian" w:hAnsi="Arial" w:cs="Arial"/>
          <w:sz w:val="20"/>
        </w:rPr>
        <w:t xml:space="preserve">someone must </w:t>
      </w:r>
      <w:r w:rsidR="004D48B3" w:rsidRPr="004D48B3">
        <w:rPr>
          <w:rFonts w:ascii="Arial" w:eastAsia="DengXian" w:hAnsi="Arial" w:cs="Arial"/>
          <w:sz w:val="20"/>
        </w:rPr>
        <w:t>quarantin</w:t>
      </w:r>
      <w:r w:rsidR="00340857">
        <w:rPr>
          <w:rFonts w:ascii="Arial" w:eastAsia="DengXian" w:hAnsi="Arial" w:cs="Arial"/>
          <w:sz w:val="20"/>
        </w:rPr>
        <w:t>e.</w:t>
      </w:r>
      <w:r w:rsidR="004D48B3" w:rsidRPr="004D48B3">
        <w:rPr>
          <w:rFonts w:ascii="Arial" w:eastAsia="DengXian" w:hAnsi="Arial" w:cs="Arial"/>
          <w:sz w:val="20"/>
        </w:rPr>
        <w:t xml:space="preserve"> Consider having </w:t>
      </w:r>
      <w:r w:rsidR="00B55566">
        <w:rPr>
          <w:rFonts w:ascii="Arial" w:eastAsia="DengXian" w:hAnsi="Arial" w:cs="Arial"/>
          <w:sz w:val="20"/>
        </w:rPr>
        <w:t xml:space="preserve">several </w:t>
      </w:r>
      <w:r w:rsidR="004D48B3" w:rsidRPr="004D48B3">
        <w:rPr>
          <w:rFonts w:ascii="Arial" w:eastAsia="DengXian" w:hAnsi="Arial" w:cs="Arial"/>
          <w:sz w:val="20"/>
        </w:rPr>
        <w:t xml:space="preserve">layers of back-up staff to ensure </w:t>
      </w:r>
      <w:r w:rsidR="00F820C3">
        <w:rPr>
          <w:rFonts w:ascii="Arial" w:eastAsia="DengXian" w:hAnsi="Arial" w:cs="Arial"/>
          <w:sz w:val="20"/>
        </w:rPr>
        <w:t>coverage</w:t>
      </w:r>
      <w:r w:rsidR="004D48B3" w:rsidRPr="004D48B3">
        <w:rPr>
          <w:rFonts w:ascii="Arial" w:eastAsia="DengXian" w:hAnsi="Arial" w:cs="Arial"/>
          <w:sz w:val="20"/>
        </w:rPr>
        <w:t>.</w:t>
      </w:r>
    </w:p>
    <w:p w14:paraId="7983A17E" w14:textId="29E29012" w:rsidR="004D48B3" w:rsidRPr="004D48B3" w:rsidRDefault="004D48B3" w:rsidP="005F7614">
      <w:pPr>
        <w:pStyle w:val="ListParagraph"/>
        <w:numPr>
          <w:ilvl w:val="0"/>
          <w:numId w:val="2"/>
        </w:numPr>
        <w:ind w:left="360"/>
        <w:jc w:val="both"/>
        <w:rPr>
          <w:rFonts w:ascii="Arial" w:eastAsia="DengXian" w:hAnsi="Arial" w:cs="Arial"/>
          <w:sz w:val="20"/>
        </w:rPr>
      </w:pPr>
      <w:r w:rsidRPr="004D48B3">
        <w:rPr>
          <w:rFonts w:ascii="Arial" w:eastAsia="DengXian" w:hAnsi="Arial" w:cs="Arial"/>
          <w:sz w:val="20"/>
        </w:rPr>
        <w:t>Ensure that you have a clear procedure for communicating</w:t>
      </w:r>
      <w:r w:rsidR="00340857">
        <w:rPr>
          <w:rFonts w:ascii="Arial" w:eastAsia="DengXian" w:hAnsi="Arial" w:cs="Arial"/>
          <w:sz w:val="20"/>
        </w:rPr>
        <w:t xml:space="preserve"> </w:t>
      </w:r>
      <w:r w:rsidR="00E20220">
        <w:rPr>
          <w:rFonts w:ascii="Arial" w:eastAsia="DengXian" w:hAnsi="Arial" w:cs="Arial"/>
          <w:sz w:val="20"/>
        </w:rPr>
        <w:t xml:space="preserve">absences </w:t>
      </w:r>
      <w:r w:rsidRPr="004D48B3">
        <w:rPr>
          <w:rFonts w:ascii="Arial" w:eastAsia="DengXian" w:hAnsi="Arial" w:cs="Arial"/>
          <w:sz w:val="20"/>
        </w:rPr>
        <w:t>to backup staff and the lab manager.</w:t>
      </w:r>
    </w:p>
    <w:p w14:paraId="5CCDA74B" w14:textId="1730FD01" w:rsidR="004D48B3" w:rsidRPr="004D48B3" w:rsidRDefault="004D48B3" w:rsidP="005F7614">
      <w:pPr>
        <w:pStyle w:val="ListParagraph"/>
        <w:numPr>
          <w:ilvl w:val="0"/>
          <w:numId w:val="2"/>
        </w:numPr>
        <w:spacing w:before="60" w:line="60" w:lineRule="atLeast"/>
        <w:ind w:left="360"/>
        <w:jc w:val="both"/>
        <w:rPr>
          <w:rFonts w:ascii="Arial" w:hAnsi="Arial" w:cs="Arial"/>
        </w:rPr>
      </w:pPr>
      <w:r w:rsidRPr="004D48B3">
        <w:rPr>
          <w:rFonts w:ascii="Arial" w:eastAsia="DengXian" w:hAnsi="Arial" w:cs="Arial"/>
          <w:sz w:val="20"/>
        </w:rPr>
        <w:t>Cross-train backup staff on the activities they will be expected to complete.</w:t>
      </w:r>
    </w:p>
    <w:p w14:paraId="6795D119" w14:textId="7ED48F67" w:rsidR="004D48B3" w:rsidRPr="004D48B3" w:rsidRDefault="004D48B3" w:rsidP="005F7614">
      <w:pPr>
        <w:jc w:val="both"/>
        <w:rPr>
          <w:rFonts w:ascii="Arial" w:eastAsia="DengXian" w:hAnsi="Arial" w:cs="Arial"/>
          <w:sz w:val="20"/>
        </w:rPr>
      </w:pPr>
      <w:r w:rsidRPr="004D48B3">
        <w:rPr>
          <w:rFonts w:ascii="Arial" w:eastAsia="DengXian" w:hAnsi="Arial" w:cs="Arial"/>
          <w:b/>
          <w:bCs/>
          <w:sz w:val="20"/>
        </w:rPr>
        <w:t>Research:</w:t>
      </w:r>
      <w:r w:rsidRPr="004D48B3">
        <w:rPr>
          <w:rFonts w:ascii="Arial" w:eastAsia="DengXian" w:hAnsi="Arial" w:cs="Arial"/>
          <w:sz w:val="20"/>
        </w:rPr>
        <w:t xml:space="preserve"> </w:t>
      </w:r>
      <w:r w:rsidR="00B55566">
        <w:rPr>
          <w:rFonts w:ascii="Arial" w:eastAsia="DengXian" w:hAnsi="Arial" w:cs="Arial"/>
          <w:sz w:val="20"/>
        </w:rPr>
        <w:t>W</w:t>
      </w:r>
      <w:r w:rsidRPr="004D48B3">
        <w:rPr>
          <w:rFonts w:ascii="Arial" w:eastAsia="DengXian" w:hAnsi="Arial" w:cs="Arial"/>
          <w:sz w:val="20"/>
        </w:rPr>
        <w:t>e urge you to keep in mind that the local and national situations remain fluid. It is probably not a good idea to begin long-term projects that cannot be interrupted.</w:t>
      </w:r>
    </w:p>
    <w:p w14:paraId="4F3B4491" w14:textId="5A5C7A1A" w:rsidR="004D48B3" w:rsidRPr="004D48B3" w:rsidRDefault="004D48B3" w:rsidP="00624066">
      <w:pPr>
        <w:pStyle w:val="ListParagraph"/>
        <w:numPr>
          <w:ilvl w:val="0"/>
          <w:numId w:val="2"/>
        </w:numPr>
        <w:ind w:left="360"/>
        <w:jc w:val="both"/>
        <w:rPr>
          <w:rFonts w:ascii="Arial" w:eastAsia="DengXian" w:hAnsi="Arial" w:cs="Arial"/>
          <w:sz w:val="20"/>
        </w:rPr>
      </w:pPr>
      <w:r w:rsidRPr="004D48B3">
        <w:rPr>
          <w:rFonts w:ascii="Arial" w:eastAsia="DengXian" w:hAnsi="Arial" w:cs="Arial"/>
          <w:sz w:val="20"/>
        </w:rPr>
        <w:t>Think through what research you can reasonably expect to accomplish, keeping in mind the potential of diminished staff or potential difficulty of lab access.</w:t>
      </w:r>
    </w:p>
    <w:p w14:paraId="47FD02A7" w14:textId="0A01AC88" w:rsidR="00F820C3" w:rsidRDefault="004D48B3" w:rsidP="00F820C3">
      <w:pPr>
        <w:jc w:val="both"/>
        <w:rPr>
          <w:rFonts w:ascii="Arial" w:eastAsia="DengXian" w:hAnsi="Arial" w:cs="Arial"/>
          <w:sz w:val="20"/>
          <w:szCs w:val="20"/>
        </w:rPr>
      </w:pPr>
      <w:r w:rsidRPr="00624066">
        <w:rPr>
          <w:rFonts w:ascii="Arial" w:eastAsia="DengXian" w:hAnsi="Arial" w:cs="Arial"/>
          <w:b/>
          <w:bCs/>
          <w:sz w:val="20"/>
          <w:szCs w:val="20"/>
        </w:rPr>
        <w:t>Interruption of operations:</w:t>
      </w:r>
      <w:r w:rsidRPr="00624066">
        <w:rPr>
          <w:rFonts w:ascii="Arial" w:eastAsia="DengXian" w:hAnsi="Arial" w:cs="Arial"/>
          <w:sz w:val="20"/>
          <w:szCs w:val="20"/>
        </w:rPr>
        <w:t xml:space="preserve"> </w:t>
      </w:r>
      <w:r w:rsidR="00B55566">
        <w:rPr>
          <w:rFonts w:ascii="Arial" w:eastAsia="DengXian" w:hAnsi="Arial" w:cs="Arial"/>
          <w:sz w:val="20"/>
          <w:szCs w:val="20"/>
        </w:rPr>
        <w:t>OVPR</w:t>
      </w:r>
      <w:r w:rsidRPr="00624066">
        <w:rPr>
          <w:rFonts w:ascii="Arial" w:eastAsia="DengXian" w:hAnsi="Arial" w:cs="Arial"/>
          <w:sz w:val="20"/>
          <w:szCs w:val="20"/>
        </w:rPr>
        <w:t xml:space="preserve"> do</w:t>
      </w:r>
      <w:r w:rsidR="00B55566">
        <w:rPr>
          <w:rFonts w:ascii="Arial" w:eastAsia="DengXian" w:hAnsi="Arial" w:cs="Arial"/>
          <w:sz w:val="20"/>
          <w:szCs w:val="20"/>
        </w:rPr>
        <w:t>es</w:t>
      </w:r>
      <w:r w:rsidRPr="00624066">
        <w:rPr>
          <w:rFonts w:ascii="Arial" w:eastAsia="DengXian" w:hAnsi="Arial" w:cs="Arial"/>
          <w:sz w:val="20"/>
          <w:szCs w:val="20"/>
        </w:rPr>
        <w:t xml:space="preserve"> not anticipate closing labs down again, but it may be the case that a lab has to </w:t>
      </w:r>
      <w:r w:rsidR="00E13906">
        <w:rPr>
          <w:rFonts w:ascii="Arial" w:eastAsia="DengXian" w:hAnsi="Arial" w:cs="Arial"/>
          <w:sz w:val="20"/>
          <w:szCs w:val="20"/>
        </w:rPr>
        <w:t xml:space="preserve">close for a period of time if there is concern about a potential outbreak in a specific area, as determined by HR and the Medical Advisory team. The University may also </w:t>
      </w:r>
      <w:r w:rsidR="002B7FA7">
        <w:rPr>
          <w:rFonts w:ascii="Arial" w:eastAsia="DengXian" w:hAnsi="Arial" w:cs="Arial"/>
          <w:sz w:val="20"/>
          <w:szCs w:val="20"/>
        </w:rPr>
        <w:t>determine that a specific area</w:t>
      </w:r>
      <w:r w:rsidR="00E13906">
        <w:rPr>
          <w:rFonts w:ascii="Arial" w:eastAsia="DengXian" w:hAnsi="Arial" w:cs="Arial"/>
          <w:sz w:val="20"/>
          <w:szCs w:val="20"/>
        </w:rPr>
        <w:t xml:space="preserve"> requires enhanced cleaning and disinfection due to exposures. </w:t>
      </w:r>
      <w:r w:rsidRPr="00624066">
        <w:rPr>
          <w:rFonts w:ascii="Arial" w:eastAsia="DengXian" w:hAnsi="Arial" w:cs="Arial"/>
          <w:sz w:val="20"/>
          <w:szCs w:val="20"/>
        </w:rPr>
        <w:t xml:space="preserve">  </w:t>
      </w:r>
    </w:p>
    <w:p w14:paraId="1B7F52F3" w14:textId="67231582" w:rsidR="000F6B2E" w:rsidRPr="00624066" w:rsidRDefault="000F6B2E" w:rsidP="00F820C3">
      <w:pPr>
        <w:jc w:val="both"/>
        <w:rPr>
          <w:rFonts w:ascii="Arial" w:eastAsia="DengXian" w:hAnsi="Arial" w:cs="Arial"/>
          <w:sz w:val="20"/>
          <w:szCs w:val="20"/>
        </w:rPr>
      </w:pPr>
      <w:r w:rsidRPr="00624066">
        <w:rPr>
          <w:rFonts w:ascii="Arial" w:eastAsia="DengXian" w:hAnsi="Arial" w:cs="Arial"/>
          <w:sz w:val="20"/>
        </w:rPr>
        <w:t>Review your plans</w:t>
      </w:r>
      <w:r w:rsidRPr="00624066">
        <w:rPr>
          <w:rFonts w:ascii="Arial" w:eastAsia="DengXian" w:hAnsi="Arial" w:cs="Arial"/>
          <w:sz w:val="20"/>
          <w:szCs w:val="20"/>
        </w:rPr>
        <w:t xml:space="preserve"> in case of an emergency shutdown.  See </w:t>
      </w:r>
      <w:hyperlink r:id="rId11" w:history="1">
        <w:r w:rsidRPr="00624066">
          <w:rPr>
            <w:rStyle w:val="Hyperlink"/>
            <w:rFonts w:ascii="Arial" w:eastAsia="DengXian" w:hAnsi="Arial" w:cs="Arial"/>
            <w:sz w:val="20"/>
            <w:szCs w:val="20"/>
          </w:rPr>
          <w:t>Laboratory Hibernation Checklist</w:t>
        </w:r>
      </w:hyperlink>
      <w:r w:rsidR="00340857" w:rsidRPr="00624066">
        <w:rPr>
          <w:rFonts w:ascii="Arial" w:eastAsia="DengXian" w:hAnsi="Arial" w:cs="Arial"/>
          <w:sz w:val="20"/>
          <w:szCs w:val="20"/>
        </w:rPr>
        <w:t>.</w:t>
      </w:r>
    </w:p>
    <w:p w14:paraId="32942631" w14:textId="6D0D453F" w:rsidR="00E13906" w:rsidRPr="00624066" w:rsidRDefault="00E13906" w:rsidP="005F7614">
      <w:pPr>
        <w:jc w:val="both"/>
        <w:rPr>
          <w:rFonts w:ascii="Arial" w:eastAsia="DengXian" w:hAnsi="Arial" w:cs="Arial"/>
          <w:sz w:val="20"/>
        </w:rPr>
      </w:pPr>
      <w:bookmarkStart w:id="0" w:name="_Hlk50126117"/>
      <w:r>
        <w:rPr>
          <w:rFonts w:ascii="Arial" w:hAnsi="Arial" w:cs="Arial"/>
          <w:sz w:val="20"/>
          <w:szCs w:val="20"/>
        </w:rPr>
        <w:t xml:space="preserve">Please keep in mind that all employees are expected to comply with University directives and policies. </w:t>
      </w:r>
      <w:bookmarkEnd w:id="0"/>
      <w:r w:rsidR="00F86DB8">
        <w:rPr>
          <w:rFonts w:ascii="Arial" w:hAnsi="Arial" w:cs="Arial"/>
          <w:sz w:val="20"/>
          <w:szCs w:val="20"/>
        </w:rPr>
        <w:t xml:space="preserve">Failure to do </w:t>
      </w:r>
      <w:bookmarkStart w:id="1" w:name="_GoBack"/>
      <w:bookmarkEnd w:id="1"/>
      <w:r w:rsidR="00F86DB8">
        <w:rPr>
          <w:rFonts w:ascii="Arial" w:hAnsi="Arial" w:cs="Arial"/>
          <w:sz w:val="20"/>
          <w:szCs w:val="20"/>
        </w:rPr>
        <w:t xml:space="preserve">so may result in sanctions.  </w:t>
      </w:r>
    </w:p>
    <w:sectPr w:rsidR="00E13906" w:rsidRPr="00624066" w:rsidSect="005F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423AA" w14:textId="77777777" w:rsidR="00846E9F" w:rsidRDefault="00846E9F" w:rsidP="00E30753">
      <w:pPr>
        <w:spacing w:after="0" w:line="240" w:lineRule="auto"/>
      </w:pPr>
      <w:r>
        <w:separator/>
      </w:r>
    </w:p>
  </w:endnote>
  <w:endnote w:type="continuationSeparator" w:id="0">
    <w:p w14:paraId="2BECCCF8" w14:textId="77777777" w:rsidR="00846E9F" w:rsidRDefault="00846E9F" w:rsidP="00E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5198" w14:textId="77777777" w:rsidR="00846E9F" w:rsidRDefault="00846E9F" w:rsidP="00E30753">
      <w:pPr>
        <w:spacing w:after="0" w:line="240" w:lineRule="auto"/>
      </w:pPr>
      <w:r>
        <w:separator/>
      </w:r>
    </w:p>
  </w:footnote>
  <w:footnote w:type="continuationSeparator" w:id="0">
    <w:p w14:paraId="0C1A5DF5" w14:textId="77777777" w:rsidR="00846E9F" w:rsidRDefault="00846E9F" w:rsidP="00E3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5D61"/>
    <w:multiLevelType w:val="hybridMultilevel"/>
    <w:tmpl w:val="4A90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6367"/>
    <w:multiLevelType w:val="hybridMultilevel"/>
    <w:tmpl w:val="2F30975A"/>
    <w:lvl w:ilvl="0" w:tplc="E4C05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3"/>
    <w:rsid w:val="000902E2"/>
    <w:rsid w:val="000F6B2E"/>
    <w:rsid w:val="001068EB"/>
    <w:rsid w:val="00177F1B"/>
    <w:rsid w:val="002832D1"/>
    <w:rsid w:val="002B7FA7"/>
    <w:rsid w:val="00340857"/>
    <w:rsid w:val="004D48B3"/>
    <w:rsid w:val="005F7614"/>
    <w:rsid w:val="00624066"/>
    <w:rsid w:val="006A5096"/>
    <w:rsid w:val="00711DDD"/>
    <w:rsid w:val="00834AA9"/>
    <w:rsid w:val="00846E9F"/>
    <w:rsid w:val="00B55566"/>
    <w:rsid w:val="00B64826"/>
    <w:rsid w:val="00C942EA"/>
    <w:rsid w:val="00CC1BA3"/>
    <w:rsid w:val="00D95E3B"/>
    <w:rsid w:val="00E13906"/>
    <w:rsid w:val="00E20220"/>
    <w:rsid w:val="00E30753"/>
    <w:rsid w:val="00F018B2"/>
    <w:rsid w:val="00F430F5"/>
    <w:rsid w:val="00F820C3"/>
    <w:rsid w:val="00F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CFB6B4"/>
  <w15:chartTrackingRefBased/>
  <w15:docId w15:val="{550299B5-8607-4C59-82A0-7E17BF3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30753"/>
    <w:pPr>
      <w:keepNext/>
      <w:spacing w:before="120" w:after="0" w:line="120" w:lineRule="atLeast"/>
      <w:outlineLvl w:val="6"/>
    </w:pPr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53"/>
  </w:style>
  <w:style w:type="paragraph" w:styleId="Footer">
    <w:name w:val="footer"/>
    <w:basedOn w:val="Normal"/>
    <w:link w:val="FooterChar"/>
    <w:unhideWhenUsed/>
    <w:rsid w:val="00E3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0753"/>
  </w:style>
  <w:style w:type="character" w:customStyle="1" w:styleId="Heading7Char">
    <w:name w:val="Heading 7 Char"/>
    <w:basedOn w:val="DefaultParagraphFont"/>
    <w:link w:val="Heading7"/>
    <w:rsid w:val="00E30753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4D4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8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ty.fsu.edu/sections/forms/Laboratory_Hibernation_Checklist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13C881B69E14087C5587DA6B7BFCE" ma:contentTypeVersion="10" ma:contentTypeDescription="Create a new document." ma:contentTypeScope="" ma:versionID="087a5c23aa6a7113fb8dccb96ae5047f">
  <xsd:schema xmlns:xsd="http://www.w3.org/2001/XMLSchema" xmlns:xs="http://www.w3.org/2001/XMLSchema" xmlns:p="http://schemas.microsoft.com/office/2006/metadata/properties" xmlns:ns3="10ecabfe-bad5-451c-aa4b-33f586cfcbc2" targetNamespace="http://schemas.microsoft.com/office/2006/metadata/properties" ma:root="true" ma:fieldsID="b2ee70980a1f303c3c5b861549629cb2" ns3:_="">
    <xsd:import namespace="10ecabfe-bad5-451c-aa4b-33f586cfc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abfe-bad5-451c-aa4b-33f586cfc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4D587-EDA9-4F58-A346-938E8C9B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cabfe-bad5-451c-aa4b-33f586cfc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F14ED-4804-440D-8C88-72674ED4D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B2274-9A2D-49AC-9A9D-2964147D9AC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0ecabfe-bad5-451c-aa4b-33f586cfcb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Laymon Gray</dc:creator>
  <cp:keywords/>
  <dc:description/>
  <cp:lastModifiedBy>Laurel Fulkerson</cp:lastModifiedBy>
  <cp:revision>16</cp:revision>
  <dcterms:created xsi:type="dcterms:W3CDTF">2020-09-04T20:40:00Z</dcterms:created>
  <dcterms:modified xsi:type="dcterms:W3CDTF">2020-09-18T14:06:00Z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0x01010053013C881B69E14087C5587DA6B7BFCE</vt:lpwstr>
  </property>
</Properties>
</file>